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158" w:rsidRPr="006D1A82" w:rsidRDefault="006D1A82" w:rsidP="006D1A8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D1A82">
        <w:rPr>
          <w:rFonts w:ascii="Times New Roman" w:hAnsi="Times New Roman" w:cs="Times New Roman"/>
          <w:b/>
          <w:sz w:val="24"/>
          <w:szCs w:val="24"/>
        </w:rPr>
        <w:t>Freud and Piaget</w:t>
      </w:r>
    </w:p>
    <w:p w:rsidR="000D29AF" w:rsidRDefault="00E248DD" w:rsidP="000D29AF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Freud’s perspective on the natures and nurture topics argues that human development is reliant equally on nature and nurture at the similar instances. He believes that humans have a strong </w:t>
      </w:r>
      <w:r w:rsidR="00F97CC0">
        <w:rPr>
          <w:rFonts w:ascii="Times New Roman" w:hAnsi="Times New Roman" w:cs="Times New Roman"/>
          <w:sz w:val="24"/>
          <w:szCs w:val="24"/>
        </w:rPr>
        <w:t>unruly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97CC0">
        <w:rPr>
          <w:rFonts w:ascii="Times New Roman" w:hAnsi="Times New Roman" w:cs="Times New Roman"/>
          <w:sz w:val="24"/>
          <w:szCs w:val="24"/>
        </w:rPr>
        <w:t>natural</w:t>
      </w:r>
      <w:r>
        <w:rPr>
          <w:rFonts w:ascii="Times New Roman" w:hAnsi="Times New Roman" w:cs="Times New Roman"/>
          <w:sz w:val="24"/>
          <w:szCs w:val="24"/>
        </w:rPr>
        <w:t xml:space="preserve"> drives and </w:t>
      </w:r>
      <w:r w:rsidR="00F97CC0">
        <w:rPr>
          <w:rFonts w:ascii="Times New Roman" w:hAnsi="Times New Roman" w:cs="Times New Roman"/>
          <w:sz w:val="24"/>
          <w:szCs w:val="24"/>
        </w:rPr>
        <w:t>introverted</w:t>
      </w:r>
      <w:r>
        <w:rPr>
          <w:rFonts w:ascii="Times New Roman" w:hAnsi="Times New Roman" w:cs="Times New Roman"/>
          <w:sz w:val="24"/>
          <w:szCs w:val="24"/>
        </w:rPr>
        <w:t xml:space="preserve"> memories</w:t>
      </w:r>
      <w:r w:rsidR="00F97CC0">
        <w:rPr>
          <w:rFonts w:ascii="Times New Roman" w:hAnsi="Times New Roman" w:cs="Times New Roman"/>
          <w:sz w:val="24"/>
          <w:szCs w:val="24"/>
        </w:rPr>
        <w:t xml:space="preserve">. </w:t>
      </w:r>
      <w:r w:rsidR="004E6628">
        <w:rPr>
          <w:rFonts w:ascii="Times New Roman" w:hAnsi="Times New Roman" w:cs="Times New Roman"/>
          <w:sz w:val="24"/>
          <w:szCs w:val="24"/>
        </w:rPr>
        <w:t>The</w:t>
      </w:r>
      <w:r w:rsidR="00F97CC0">
        <w:rPr>
          <w:rFonts w:ascii="Times New Roman" w:hAnsi="Times New Roman" w:cs="Times New Roman"/>
          <w:sz w:val="24"/>
          <w:szCs w:val="24"/>
        </w:rPr>
        <w:t xml:space="preserve"> logical way that this can occur is through nurture, due to some natural drives which have been</w:t>
      </w:r>
      <w:r w:rsidR="006D1A82">
        <w:rPr>
          <w:rFonts w:ascii="Times New Roman" w:hAnsi="Times New Roman" w:cs="Times New Roman"/>
          <w:sz w:val="24"/>
          <w:szCs w:val="24"/>
        </w:rPr>
        <w:t xml:space="preserve"> caused during one’s upbringing, (</w:t>
      </w:r>
      <w:r w:rsidR="006D1A82" w:rsidRPr="006D1A82">
        <w:rPr>
          <w:rFonts w:ascii="Times New Roman" w:hAnsi="Times New Roman" w:cs="Times New Roman"/>
          <w:sz w:val="24"/>
          <w:szCs w:val="24"/>
        </w:rPr>
        <w:t>Freud, S., 1977</w:t>
      </w:r>
      <w:r w:rsidR="006D1A82">
        <w:rPr>
          <w:rFonts w:ascii="Times New Roman" w:hAnsi="Times New Roman" w:cs="Times New Roman"/>
          <w:sz w:val="24"/>
          <w:szCs w:val="24"/>
        </w:rPr>
        <w:t>).</w:t>
      </w:r>
    </w:p>
    <w:p w:rsidR="00536F81" w:rsidRDefault="004E6628" w:rsidP="000D29AF">
      <w:pPr>
        <w:spacing w:before="24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psychoanalytical </w:t>
      </w:r>
      <w:r w:rsidR="007B628D">
        <w:rPr>
          <w:rFonts w:ascii="Times New Roman" w:hAnsi="Times New Roman" w:cs="Times New Roman"/>
          <w:sz w:val="24"/>
          <w:szCs w:val="24"/>
        </w:rPr>
        <w:t>viewpoint of Freud supports</w:t>
      </w:r>
      <w:r>
        <w:rPr>
          <w:rFonts w:ascii="Times New Roman" w:hAnsi="Times New Roman" w:cs="Times New Roman"/>
          <w:sz w:val="24"/>
          <w:szCs w:val="24"/>
        </w:rPr>
        <w:t xml:space="preserve"> both nature and nurture, for instance id is all </w:t>
      </w:r>
      <w:r w:rsidR="007B628D">
        <w:rPr>
          <w:rFonts w:ascii="Times New Roman" w:hAnsi="Times New Roman" w:cs="Times New Roman"/>
          <w:sz w:val="24"/>
          <w:szCs w:val="24"/>
        </w:rPr>
        <w:t>for the reason that</w:t>
      </w:r>
      <w:r>
        <w:rPr>
          <w:rFonts w:ascii="Times New Roman" w:hAnsi="Times New Roman" w:cs="Times New Roman"/>
          <w:sz w:val="24"/>
          <w:szCs w:val="24"/>
        </w:rPr>
        <w:t xml:space="preserve"> of nature, </w:t>
      </w:r>
      <w:r w:rsidR="007B628D">
        <w:rPr>
          <w:rFonts w:ascii="Times New Roman" w:hAnsi="Times New Roman" w:cs="Times New Roman"/>
          <w:sz w:val="24"/>
          <w:szCs w:val="24"/>
        </w:rPr>
        <w:t>motive</w:t>
      </w:r>
      <w:r>
        <w:rPr>
          <w:rFonts w:ascii="Times New Roman" w:hAnsi="Times New Roman" w:cs="Times New Roman"/>
          <w:sz w:val="24"/>
          <w:szCs w:val="24"/>
        </w:rPr>
        <w:t xml:space="preserve"> being due to hunger, </w:t>
      </w:r>
      <w:r w:rsidR="007B628D">
        <w:rPr>
          <w:rFonts w:ascii="Times New Roman" w:hAnsi="Times New Roman" w:cs="Times New Roman"/>
          <w:sz w:val="24"/>
          <w:szCs w:val="24"/>
        </w:rPr>
        <w:t>violence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B628D">
        <w:rPr>
          <w:rFonts w:ascii="Times New Roman" w:hAnsi="Times New Roman" w:cs="Times New Roman"/>
          <w:sz w:val="24"/>
          <w:szCs w:val="24"/>
        </w:rPr>
        <w:t>dehydration</w:t>
      </w:r>
      <w:r>
        <w:rPr>
          <w:rFonts w:ascii="Times New Roman" w:hAnsi="Times New Roman" w:cs="Times New Roman"/>
          <w:sz w:val="24"/>
          <w:szCs w:val="24"/>
        </w:rPr>
        <w:t xml:space="preserve"> and sex is in nature. When we look at the </w:t>
      </w:r>
      <w:r w:rsidR="007B628D">
        <w:rPr>
          <w:rFonts w:ascii="Times New Roman" w:hAnsi="Times New Roman" w:cs="Times New Roman"/>
          <w:sz w:val="24"/>
          <w:szCs w:val="24"/>
        </w:rPr>
        <w:t>psyche</w:t>
      </w:r>
      <w:r>
        <w:rPr>
          <w:rFonts w:ascii="Times New Roman" w:hAnsi="Times New Roman" w:cs="Times New Roman"/>
          <w:sz w:val="24"/>
          <w:szCs w:val="24"/>
        </w:rPr>
        <w:t xml:space="preserve"> is supported by nature for the simple </w:t>
      </w:r>
      <w:r w:rsidR="007B628D">
        <w:rPr>
          <w:rFonts w:ascii="Times New Roman" w:hAnsi="Times New Roman" w:cs="Times New Roman"/>
          <w:sz w:val="24"/>
          <w:szCs w:val="24"/>
        </w:rPr>
        <w:t>verity</w:t>
      </w:r>
      <w:r>
        <w:rPr>
          <w:rFonts w:ascii="Times New Roman" w:hAnsi="Times New Roman" w:cs="Times New Roman"/>
          <w:sz w:val="24"/>
          <w:szCs w:val="24"/>
        </w:rPr>
        <w:t xml:space="preserve"> that </w:t>
      </w:r>
      <w:r w:rsidR="007B628D">
        <w:rPr>
          <w:rFonts w:ascii="Times New Roman" w:hAnsi="Times New Roman" w:cs="Times New Roman"/>
          <w:sz w:val="24"/>
          <w:szCs w:val="24"/>
        </w:rPr>
        <w:t>psyche</w:t>
      </w:r>
      <w:r>
        <w:rPr>
          <w:rFonts w:ascii="Times New Roman" w:hAnsi="Times New Roman" w:cs="Times New Roman"/>
          <w:sz w:val="24"/>
          <w:szCs w:val="24"/>
        </w:rPr>
        <w:t xml:space="preserve"> is brought about by the upbringing and training of an individual from childhood. Thus Freud support that the reliance of nature and nurture for the development of human bei</w:t>
      </w:r>
      <w:r w:rsidR="006D1A82">
        <w:rPr>
          <w:rFonts w:ascii="Times New Roman" w:hAnsi="Times New Roman" w:cs="Times New Roman"/>
          <w:sz w:val="24"/>
          <w:szCs w:val="24"/>
        </w:rPr>
        <w:t>ng character and personalities, (Freud</w:t>
      </w:r>
      <w:r w:rsidR="006D1A82" w:rsidRPr="006D1A82">
        <w:rPr>
          <w:rFonts w:ascii="Times New Roman" w:hAnsi="Times New Roman" w:cs="Times New Roman"/>
          <w:sz w:val="24"/>
          <w:szCs w:val="24"/>
        </w:rPr>
        <w:t>, 1977</w:t>
      </w:r>
      <w:r w:rsidR="006D1A82">
        <w:rPr>
          <w:rFonts w:ascii="Times New Roman" w:hAnsi="Times New Roman" w:cs="Times New Roman"/>
          <w:sz w:val="24"/>
          <w:szCs w:val="24"/>
        </w:rPr>
        <w:t>).</w:t>
      </w:r>
    </w:p>
    <w:p w:rsidR="00353EBE" w:rsidRDefault="00524EBC" w:rsidP="00FB29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Psychologist Piaget theory of cognitive </w:t>
      </w:r>
      <w:r w:rsidR="007B628D">
        <w:rPr>
          <w:rFonts w:ascii="Times New Roman" w:hAnsi="Times New Roman" w:cs="Times New Roman"/>
          <w:sz w:val="24"/>
          <w:szCs w:val="24"/>
        </w:rPr>
        <w:t>maturity</w:t>
      </w:r>
      <w:r>
        <w:rPr>
          <w:rFonts w:ascii="Times New Roman" w:hAnsi="Times New Roman" w:cs="Times New Roman"/>
          <w:sz w:val="24"/>
          <w:szCs w:val="24"/>
        </w:rPr>
        <w:t xml:space="preserve"> is </w:t>
      </w:r>
      <w:r w:rsidR="007B628D">
        <w:rPr>
          <w:rFonts w:ascii="Times New Roman" w:hAnsi="Times New Roman" w:cs="Times New Roman"/>
          <w:sz w:val="24"/>
          <w:szCs w:val="24"/>
        </w:rPr>
        <w:t>linked</w:t>
      </w:r>
      <w:r>
        <w:rPr>
          <w:rFonts w:ascii="Times New Roman" w:hAnsi="Times New Roman" w:cs="Times New Roman"/>
          <w:sz w:val="24"/>
          <w:szCs w:val="24"/>
        </w:rPr>
        <w:t xml:space="preserve"> to the nature and nurture debate</w:t>
      </w:r>
      <w:r w:rsidR="00FB2977">
        <w:rPr>
          <w:rFonts w:ascii="Times New Roman" w:hAnsi="Times New Roman" w:cs="Times New Roman"/>
          <w:sz w:val="24"/>
          <w:szCs w:val="24"/>
        </w:rPr>
        <w:t>,</w:t>
      </w:r>
      <w:r w:rsidR="00F71272">
        <w:rPr>
          <w:rFonts w:ascii="Times New Roman" w:hAnsi="Times New Roman" w:cs="Times New Roman"/>
          <w:sz w:val="24"/>
          <w:szCs w:val="24"/>
        </w:rPr>
        <w:t xml:space="preserve"> </w:t>
      </w:r>
      <w:r w:rsidR="00FB2977">
        <w:rPr>
          <w:rFonts w:ascii="Times New Roman" w:hAnsi="Times New Roman" w:cs="Times New Roman"/>
          <w:sz w:val="24"/>
          <w:szCs w:val="24"/>
        </w:rPr>
        <w:t xml:space="preserve">whereby he says that nature and nurture </w:t>
      </w:r>
      <w:r w:rsidR="007B628D">
        <w:rPr>
          <w:rFonts w:ascii="Times New Roman" w:hAnsi="Times New Roman" w:cs="Times New Roman"/>
          <w:sz w:val="24"/>
          <w:szCs w:val="24"/>
        </w:rPr>
        <w:t>joined</w:t>
      </w:r>
      <w:r w:rsidR="00FB2977">
        <w:rPr>
          <w:rFonts w:ascii="Times New Roman" w:hAnsi="Times New Roman" w:cs="Times New Roman"/>
          <w:sz w:val="24"/>
          <w:szCs w:val="24"/>
        </w:rPr>
        <w:t xml:space="preserve"> to produce cognitive </w:t>
      </w:r>
      <w:r w:rsidR="007B628D">
        <w:rPr>
          <w:rFonts w:ascii="Times New Roman" w:hAnsi="Times New Roman" w:cs="Times New Roman"/>
          <w:sz w:val="24"/>
          <w:szCs w:val="24"/>
        </w:rPr>
        <w:t>growth</w:t>
      </w:r>
      <w:r w:rsidR="00FB2977">
        <w:rPr>
          <w:rFonts w:ascii="Times New Roman" w:hAnsi="Times New Roman" w:cs="Times New Roman"/>
          <w:sz w:val="24"/>
          <w:szCs w:val="24"/>
        </w:rPr>
        <w:t xml:space="preserve">. Piaget nature is maturation of the brain and body the </w:t>
      </w:r>
      <w:r w:rsidR="007B628D">
        <w:rPr>
          <w:rFonts w:ascii="Times New Roman" w:hAnsi="Times New Roman" w:cs="Times New Roman"/>
          <w:sz w:val="24"/>
          <w:szCs w:val="24"/>
        </w:rPr>
        <w:t>capability</w:t>
      </w:r>
      <w:r w:rsidR="00FB2977">
        <w:rPr>
          <w:rFonts w:ascii="Times New Roman" w:hAnsi="Times New Roman" w:cs="Times New Roman"/>
          <w:sz w:val="24"/>
          <w:szCs w:val="24"/>
        </w:rPr>
        <w:t xml:space="preserve"> to learn, perceive and act. Nurture according to Piaget theory is adaptation and organization. Adaptation is how children react and </w:t>
      </w:r>
      <w:r w:rsidR="007B628D">
        <w:rPr>
          <w:rFonts w:ascii="Times New Roman" w:hAnsi="Times New Roman" w:cs="Times New Roman"/>
          <w:sz w:val="24"/>
          <w:szCs w:val="24"/>
        </w:rPr>
        <w:t>act in response</w:t>
      </w:r>
      <w:r w:rsidR="00FB2977">
        <w:rPr>
          <w:rFonts w:ascii="Times New Roman" w:hAnsi="Times New Roman" w:cs="Times New Roman"/>
          <w:sz w:val="24"/>
          <w:szCs w:val="24"/>
        </w:rPr>
        <w:t xml:space="preserve"> to the hassle of the surrounding in ways that they achieve their own targets. Organization on the other hand is how children </w:t>
      </w:r>
      <w:r w:rsidR="007B628D">
        <w:rPr>
          <w:rFonts w:ascii="Times New Roman" w:hAnsi="Times New Roman" w:cs="Times New Roman"/>
          <w:sz w:val="24"/>
          <w:szCs w:val="24"/>
        </w:rPr>
        <w:t>combine</w:t>
      </w:r>
      <w:r w:rsidR="00FB2977">
        <w:rPr>
          <w:rFonts w:ascii="Times New Roman" w:hAnsi="Times New Roman" w:cs="Times New Roman"/>
          <w:sz w:val="24"/>
          <w:szCs w:val="24"/>
        </w:rPr>
        <w:t xml:space="preserve"> certain </w:t>
      </w:r>
      <w:r w:rsidR="007B628D">
        <w:rPr>
          <w:rFonts w:ascii="Times New Roman" w:hAnsi="Times New Roman" w:cs="Times New Roman"/>
          <w:sz w:val="24"/>
          <w:szCs w:val="24"/>
        </w:rPr>
        <w:t>study</w:t>
      </w:r>
      <w:r w:rsidR="00FB2977">
        <w:rPr>
          <w:rFonts w:ascii="Times New Roman" w:hAnsi="Times New Roman" w:cs="Times New Roman"/>
          <w:sz w:val="24"/>
          <w:szCs w:val="24"/>
        </w:rPr>
        <w:t xml:space="preserve"> i</w:t>
      </w:r>
      <w:r w:rsidR="000D29AF">
        <w:rPr>
          <w:rFonts w:ascii="Times New Roman" w:hAnsi="Times New Roman" w:cs="Times New Roman"/>
          <w:sz w:val="24"/>
          <w:szCs w:val="24"/>
        </w:rPr>
        <w:t>nto a body of logical knowledge, (Piaget</w:t>
      </w:r>
      <w:r w:rsidR="000D29AF" w:rsidRPr="000D29AF">
        <w:rPr>
          <w:rFonts w:ascii="Times New Roman" w:hAnsi="Times New Roman" w:cs="Times New Roman"/>
          <w:sz w:val="24"/>
          <w:szCs w:val="24"/>
        </w:rPr>
        <w:t>, 1970</w:t>
      </w:r>
      <w:r w:rsidR="000D29AF">
        <w:rPr>
          <w:rFonts w:ascii="Times New Roman" w:hAnsi="Times New Roman" w:cs="Times New Roman"/>
          <w:sz w:val="24"/>
          <w:szCs w:val="24"/>
        </w:rPr>
        <w:t>).</w:t>
      </w:r>
    </w:p>
    <w:p w:rsidR="006D1A82" w:rsidRDefault="006D1A82" w:rsidP="000D29A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Works cited</w:t>
      </w:r>
    </w:p>
    <w:p w:rsidR="006D1A82" w:rsidRDefault="006D1A82" w:rsidP="006D1A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1A82">
        <w:rPr>
          <w:rFonts w:ascii="Times New Roman" w:hAnsi="Times New Roman" w:cs="Times New Roman"/>
          <w:sz w:val="24"/>
          <w:szCs w:val="24"/>
        </w:rPr>
        <w:t>Freud, S., 1977. </w:t>
      </w:r>
      <w:r w:rsidRPr="006D1A82">
        <w:rPr>
          <w:rFonts w:ascii="Times New Roman" w:hAnsi="Times New Roman" w:cs="Times New Roman"/>
          <w:i/>
          <w:iCs/>
          <w:sz w:val="24"/>
          <w:szCs w:val="24"/>
        </w:rPr>
        <w:t>Introductory lectures on psychoanalysis</w:t>
      </w:r>
      <w:r w:rsidRPr="006D1A82">
        <w:rPr>
          <w:rFonts w:ascii="Times New Roman" w:hAnsi="Times New Roman" w:cs="Times New Roman"/>
          <w:sz w:val="24"/>
          <w:szCs w:val="24"/>
        </w:rPr>
        <w:t>. WW Norton &amp; Company.</w:t>
      </w:r>
    </w:p>
    <w:p w:rsidR="006D1A82" w:rsidRDefault="006D1A82" w:rsidP="006D1A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1A82">
        <w:rPr>
          <w:rFonts w:ascii="Times New Roman" w:hAnsi="Times New Roman" w:cs="Times New Roman"/>
          <w:sz w:val="24"/>
          <w:szCs w:val="24"/>
        </w:rPr>
        <w:lastRenderedPageBreak/>
        <w:t>Piaget, J., 1970. Piaget's theory.</w:t>
      </w:r>
    </w:p>
    <w:p w:rsidR="006D1A82" w:rsidRPr="005E414C" w:rsidRDefault="006D1A82" w:rsidP="006D1A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6D1A82" w:rsidRPr="005E414C" w:rsidSect="000E15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14C"/>
    <w:rsid w:val="000D29AF"/>
    <w:rsid w:val="000E15BB"/>
    <w:rsid w:val="0013035F"/>
    <w:rsid w:val="001812AC"/>
    <w:rsid w:val="0026776E"/>
    <w:rsid w:val="00343D34"/>
    <w:rsid w:val="00353EBE"/>
    <w:rsid w:val="003A650E"/>
    <w:rsid w:val="00414CAE"/>
    <w:rsid w:val="004E6628"/>
    <w:rsid w:val="00524EBC"/>
    <w:rsid w:val="00536F81"/>
    <w:rsid w:val="00581C2B"/>
    <w:rsid w:val="005E414C"/>
    <w:rsid w:val="00651E38"/>
    <w:rsid w:val="006D1A82"/>
    <w:rsid w:val="006F35B1"/>
    <w:rsid w:val="007A0B49"/>
    <w:rsid w:val="007B628D"/>
    <w:rsid w:val="007E0564"/>
    <w:rsid w:val="00A740E9"/>
    <w:rsid w:val="00A90E47"/>
    <w:rsid w:val="00C416C7"/>
    <w:rsid w:val="00C87DAD"/>
    <w:rsid w:val="00DD2F3B"/>
    <w:rsid w:val="00DF7158"/>
    <w:rsid w:val="00E248DD"/>
    <w:rsid w:val="00F71272"/>
    <w:rsid w:val="00F97CC0"/>
    <w:rsid w:val="00FB2977"/>
    <w:rsid w:val="00FD0ACA"/>
    <w:rsid w:val="00FE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6150BE2-9C72-4462-A792-3755076EB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15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</dc:creator>
  <cp:lastModifiedBy>amos kamau</cp:lastModifiedBy>
  <cp:revision>2</cp:revision>
  <dcterms:created xsi:type="dcterms:W3CDTF">2018-04-04T16:42:00Z</dcterms:created>
  <dcterms:modified xsi:type="dcterms:W3CDTF">2018-04-04T16:42:00Z</dcterms:modified>
</cp:coreProperties>
</file>